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431F">
        <w:rPr>
          <w:rFonts w:ascii="Times New Roman" w:hAnsi="Times New Roman" w:cs="Times New Roman"/>
          <w:b/>
          <w:sz w:val="24"/>
          <w:szCs w:val="24"/>
        </w:rPr>
        <w:t>«Художественная культура Забайкалья»</w:t>
      </w:r>
      <w:bookmarkStart w:id="0" w:name="_GoBack"/>
      <w:bookmarkEnd w:id="0"/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Закон «Об образовании в Российской Федерации» (№ 273-ФЗ от 29.12.2012</w:t>
      </w:r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г., ст. 12,13), 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73431F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73431F">
        <w:rPr>
          <w:rFonts w:ascii="Times New Roman" w:hAnsi="Times New Roman" w:cs="Times New Roman"/>
          <w:sz w:val="24"/>
          <w:szCs w:val="24"/>
        </w:rPr>
        <w:t>педагогического совета Протокол № 14 от 31.09.2016 , приказ №82 от 1.09.2016г.</w:t>
      </w:r>
    </w:p>
    <w:p w:rsidR="004B00B4" w:rsidRPr="0073431F" w:rsidRDefault="004B00B4" w:rsidP="0073431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 Стратегия организации и развития системы экологического образования и формирования экологической культуры на территории Забайкальского края на период до 2020 года (2009 г.)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73431F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eastAsia="Times New Roman" w:hAnsi="Times New Roman" w:cs="Times New Roman"/>
          <w:sz w:val="24"/>
          <w:szCs w:val="24"/>
        </w:rPr>
        <w:t>» курс «</w:t>
      </w:r>
      <w:proofErr w:type="spellStart"/>
      <w:r w:rsidRPr="0073431F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>Программа интегрированного учебного курса «</w:t>
      </w:r>
      <w:proofErr w:type="spellStart"/>
      <w:r w:rsidRPr="0073431F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eastAsia="Times New Roman" w:hAnsi="Times New Roman" w:cs="Times New Roman"/>
          <w:sz w:val="24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 ИРО Забайкальского края, 2018г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Цель курса: формирование у обучающихся основ художественно-эстетической  культуры, развитие опыта эстетической  рефлексивно-оценочной и практической деятельности в жизненных ситуациях в условиях региона через изучение истории культуры Забайкалья.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Задачи курса: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углубление у учащихся основной школы знаний эстетического характера с учётом региональной специфики;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формирование у учащихся представления о художественной культуре Забайкалья как о неотъемлемой составной части национальной и мировой культуры и ее самобытности;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восприятие целостности культуры народов Забайкалья;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 xml:space="preserve">овладение умением анализировать произведения искусства своих земляков, оценивать их художественные достоинства;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3431F">
        <w:rPr>
          <w:rFonts w:ascii="Times New Roman" w:hAnsi="Times New Roman" w:cs="Times New Roman"/>
          <w:sz w:val="24"/>
          <w:szCs w:val="24"/>
        </w:rPr>
        <w:t>воспитании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патриотических чувств, художественной культуры, развитие интеллектуального и творческого потенциала обучающихся.  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Метапредметные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ЛИЧНОСТНЫЕ универсальные учебные действия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В рамках когнитивного компонента будут сформированы: представление о территории и географических особенностях Забайкальского края как части России, знакомство с природными особенностями, историей и географией края, его достижениями и культурными традициями народов и этнических групп, поживающих в регионе, включая рациональное природопользование;  представление о государственных и общественных организациях в Забайкальском крае и их взаимосвязи с соответствующими федеральными структурами;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знание символики Забайкальского края;  основы социально-критического мышления при оценке ресурсного потенциала Забайкальского края, его влияния на качество жизни населения, его вклада в российскую экономику.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1.2. В рамках ценностного и эмоционального компонентов будут сформированы: гражданский патриотизм, любовь к Родине, чувство гордости за свою страну и свой родной край; уважение к историко-культурному и природному наследию своего региона; </w:t>
      </w:r>
      <w:r w:rsidRPr="0073431F">
        <w:rPr>
          <w:rFonts w:ascii="Times New Roman" w:hAnsi="Times New Roman" w:cs="Times New Roman"/>
          <w:sz w:val="24"/>
          <w:szCs w:val="24"/>
        </w:rPr>
        <w:t xml:space="preserve"> эмоционально положительное принятие своей этнической идентичности; 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уважение к другим народам России и мира и принятие их, межэтническая толерантность, готовность к равноправному сотрудничеству во всех сферах жизни, в том числе в природоохранной сфере в условиях трансграничного региона; уважение к ценностям семьи, любовь к природе, признание ценности здоровья, своего и других людей, оптимизм в восприятии мира, включая позитивное отношение к решению региональных проблем;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потребность в самовыражении и самореализации, социальном признании в процессе созидательной деятельности по улучшению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окружения школы;  позитивная моральная самооценка и моральные чувства – чувство гордости при следовании моральным нормам, включая, наряду с отношениями к людям и отношения к природе, переживание стыда и вины при их нарушении.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1.3. В рамках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(поведенческого) компонента будут сформированы: освоение социальных норм, правил поведения, ролей и форм социальной жизни в группах и сообществах, включая взрослые и социальные сообщества;  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готовность участия в школьных и внешкольных краеведческих мероприятиях, в детском и молодёжном движении и общественных организациях региона;   умение вести диалог и сотрудничать при выполнении исследовательской и проектной деятельности, в процессе поиска решения региональных проблем; </w:t>
      </w:r>
      <w:r w:rsidRPr="0073431F">
        <w:rPr>
          <w:rFonts w:ascii="Times New Roman" w:hAnsi="Times New Roman" w:cs="Times New Roman"/>
          <w:sz w:val="24"/>
          <w:szCs w:val="24"/>
        </w:rPr>
        <w:t xml:space="preserve"> потребность в участии в общественной жизни ближайшего социального окружения, общественно полезной деятельности по улучшению экологической ситуации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умение разрабатывать социально значимые проекты, личную стратегию здорового образа жизни с учётом конкретных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социоприродных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условий Забайкальского края;  готовность к выбору профильного образования с учетом рынка труда в регионе.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Выпускник основной школы получит возможность для формирования: развитие эстетического сознания через освоение художественного наследия народов Забайкалья, творческой деятельности эстетического характера; </w:t>
      </w:r>
      <w:r w:rsidRPr="0073431F">
        <w:rPr>
          <w:rFonts w:ascii="Times New Roman" w:hAnsi="Times New Roman" w:cs="Times New Roman"/>
          <w:sz w:val="24"/>
          <w:szCs w:val="24"/>
        </w:rPr>
        <w:t xml:space="preserve"> выраженной устойчивой учебно-познавательной мотивации и интереса к изучению природы, истории и культуры Забайкальского края; готовности к самообразованию при изучении природы, истории и культуры Забайкальского края; адекватной позитивной самооценки в процессе созидательной деятельности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 компетентности в реализации основ гражданской идентичности как гражданина России и жителя Забайкалья </w:t>
      </w:r>
      <w:r w:rsidRPr="0073431F">
        <w:rPr>
          <w:rFonts w:ascii="Times New Roman" w:hAnsi="Times New Roman" w:cs="Times New Roman"/>
          <w:sz w:val="24"/>
          <w:szCs w:val="24"/>
        </w:rPr>
        <w:lastRenderedPageBreak/>
        <w:t xml:space="preserve">в поступках и деятельности;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как осознанного понимания и сопереживания чувствам других людей, выражающейся в поступках, направленных на помощь и обеспечение благополучия не только людей, но и мира природы региона.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II. РЕГУЛЯТИВНЫЕ универсальные учебные действия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Выпускник научится:  целеполаганию, включая постановку новых целей, преобразование практических проблем регионального содержания в познавательную задачу;  устанавливать целевые приоритеты при планировании и выполнении социально значимых проектов; планировать пути достижения целей, работая индивидуально и в команде, принимать решения в проблемной ситуации по обеспечению безопасного поведения в быту и в социальном окружении; основам прогнозирования своих поступков с позиции личной и общественной безопасности  в условиях региона.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3431F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 самостоятельно ставить новые учебные цели и задачи в рамках учебного курса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» и внеурочной деятельности по нему;  учитывать региональные факторы при построении жизненных планов во временной перспективе; при планировании достижения целей самостоятельно, полно и адекватно учитывать условия и средства их достижения, учитывая проблему обеспечения своей экологической безопасности;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 выделять альтернативные способы достижения цели и выбирать наиболее эффективный способ в процессе решения учебных задач регионального содержания; осуществлять познавательную рефлексию в отношении действий по решению учебных и познавательных задач в сфере решения региональных проблем; </w:t>
      </w:r>
      <w:r w:rsidRPr="0073431F">
        <w:rPr>
          <w:rFonts w:ascii="Times New Roman" w:hAnsi="Times New Roman" w:cs="Times New Roman"/>
          <w:sz w:val="24"/>
          <w:szCs w:val="24"/>
        </w:rPr>
        <w:t xml:space="preserve"> адекватно оценивать свои возможности достижения цели определённой сложности в процессе выполнения социально значимых проектов; </w:t>
      </w:r>
      <w:r w:rsidRPr="0073431F">
        <w:rPr>
          <w:rFonts w:ascii="Times New Roman" w:hAnsi="Times New Roman" w:cs="Times New Roman"/>
          <w:sz w:val="24"/>
          <w:szCs w:val="24"/>
        </w:rPr>
        <w:t xml:space="preserve"> прилагать волевые усилия и преодолевать трудности и препятствия в процессе выполнения социально значимых проектов и учебных заданий по интегрированному курсу; </w:t>
      </w:r>
      <w:r w:rsidRPr="0073431F">
        <w:rPr>
          <w:rFonts w:ascii="Times New Roman" w:hAnsi="Times New Roman" w:cs="Times New Roman"/>
          <w:sz w:val="24"/>
          <w:szCs w:val="24"/>
        </w:rPr>
        <w:t xml:space="preserve"> адекватно оценивать объективную трудность как меру фактического или предполагаемого расхода природных и социальных ресурсов в ходе решения учебных задач регионального характера, в процессе выполнения социально значимых проектов.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III. КОММУНИКАТИВНЫЕ универсальные учебные действия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Выпускник научится: учитывать разные мнения и стремиться к координации различных позиций в сотрудничестве при обсуждении учебных задач регионального содержания по историческим, природным и культурным аспектам, в ходе выполнения социально значимых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 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 по выполнению социально значимых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 формулировать разные типы вопросов, необходимые для организации собственной деятельности и сотрудничества с партнёром, используя конструктор вопросов; 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организовывать и планировать учебное сотрудничество с учителем и сверстниками, работать в команде, определять цели и функции участников, способы взаимодействия и общие способы работы по учебному курсу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»; осуществлять взаимный контроль и оказывать в сотрудничестве необходимую взаимопомощь, как при решении учебных задач в курсе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», так и при выполнении социально значимых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r w:rsidRPr="0073431F">
        <w:rPr>
          <w:rFonts w:ascii="Times New Roman" w:hAnsi="Times New Roman" w:cs="Times New Roman"/>
          <w:sz w:val="24"/>
          <w:szCs w:val="24"/>
        </w:rPr>
        <w:t xml:space="preserve"> основам коммуникативной рефлексии, как при решении учебных задач, так и при выполнении социально значимых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школы. 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обосновывать собственную позицию, учитывать и координировать отличные от собственной позиции других людей в сотрудничестве, как при решении учебных задач, так и при выполнении социально-ориентированных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  понимать относительность мнений и подходов к решению проблемы, как при решении учебных задач, так и при выполнении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 договариваться и приходить к общему решению в совместной </w:t>
      </w:r>
      <w:r w:rsidRPr="0073431F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деятельности, в том числе в ситуации столкновения интересов; брать на себя инициативу в организации совместного действия (деловое лидерство), как при решении учебных задач, так и при выполнении социально-ориентированных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 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оказывать поддержку и содействие тем, от кого зависит достижение цели в совместной деятельности, как при решении учебных задач, так и при выполнении социально-ориентированных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 осуществлять коммуникативную рефлексию как осознание оснований собственных действий и действий партнёра, как при решении учебных задач, так и при выполнении социально-ориентированных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 в процессе коммуникации достаточно точно, последовательно и полно передавать партнёру необходимую информацию как ориентир для построения действия, как при решении учебных задач, так и при выполнении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 </w:t>
      </w:r>
      <w:r w:rsidRPr="0073431F">
        <w:rPr>
          <w:rFonts w:ascii="Times New Roman" w:hAnsi="Times New Roman" w:cs="Times New Roman"/>
          <w:sz w:val="24"/>
          <w:szCs w:val="24"/>
        </w:rPr>
        <w:t xml:space="preserve">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цели; в совместной деятельности чётко формулировать цели группы и позволять её участникам проявлять собственную энергию для достижения этих целей, как при решении учебных задач, так и при выполнении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IV. ПОЗНАВАТЕЛЬНЫЕ универсальные учебные действия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Выпускник научится:  основам реализации проектно-исследовательской деятельности (на примере социально-ориентированных проектов экологического и др. содержания с учётом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окружения школы);  проводить наблюдение и эксперимент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 под руководством учителя;  объяснять явления, процессы, связи и отношения, выявляемые в ходе исследовании;  осуществлять расширенный поиск информации с использованием ресурсов библиотек и Интернета по региональным проблемам;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r w:rsidRPr="0073431F">
        <w:rPr>
          <w:rFonts w:ascii="Times New Roman" w:hAnsi="Times New Roman" w:cs="Times New Roman"/>
          <w:sz w:val="24"/>
          <w:szCs w:val="24"/>
        </w:rPr>
        <w:t> давать определение ключевым понятиям курса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»;  устанавливать причинно-следственные связи, характеризующие антропогенное воздействие на природу Забайкалья.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основам рефлексивного чтения при изучении дополнительной литературе и Интернет-источников;  формулировать региональные проблемы, аргументировать их актуальность;  самостоятельно проводить исследование на основе применения методов наблюдения и эксперимента 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окружении школы; выдвигать гипотезы о связях и закономерностях событий, процессов и объектов на территории Забайкалья и их взаимосвязи с другими территориями;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организовывать исследование с целью проверки гипотез;  делать умозаключения (индуктивное и по аналогии и выводы на основе аргументации. </w:t>
      </w:r>
      <w:proofErr w:type="gramEnd"/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Предметные</w:t>
      </w:r>
    </w:p>
    <w:p w:rsidR="004B00B4" w:rsidRPr="0073431F" w:rsidRDefault="004B00B4" w:rsidP="007343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Ученик научится</w:t>
      </w:r>
    </w:p>
    <w:p w:rsidR="004B00B4" w:rsidRPr="0073431F" w:rsidRDefault="004B00B4" w:rsidP="0073431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отличать, идентифицировать  художественную культуру края как неотъемлемую составную часть национальной и мировой  культуры; </w:t>
      </w:r>
    </w:p>
    <w:p w:rsidR="004B00B4" w:rsidRPr="0073431F" w:rsidRDefault="004B00B4" w:rsidP="0073431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выявлять регионального своеобразия культуры Забайкалья; </w:t>
      </w:r>
    </w:p>
    <w:p w:rsidR="004B00B4" w:rsidRPr="0073431F" w:rsidRDefault="004B00B4" w:rsidP="0073431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ориентировать в основных этапах развития культуры края, ее особенностей на примере изучаемых произведений искусства, памятников  культуры; </w:t>
      </w:r>
    </w:p>
    <w:p w:rsidR="004B00B4" w:rsidRPr="0073431F" w:rsidRDefault="004B00B4" w:rsidP="0073431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выражать свое отношение к произведениям искусства земляков в устной и письменной речи, в различных творческих заданиях; </w:t>
      </w:r>
    </w:p>
    <w:p w:rsidR="004B00B4" w:rsidRPr="0073431F" w:rsidRDefault="004B00B4" w:rsidP="0073431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 xml:space="preserve">эмоционально и осознанно относиться к региональному искусству различных направлений и эпох, к культуре разных народов, проживающих на территории края; </w:t>
      </w:r>
    </w:p>
    <w:p w:rsidR="004B00B4" w:rsidRPr="0073431F" w:rsidRDefault="004B00B4" w:rsidP="0073431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воплощать образы, темы, идеи, связанные с культурой Забайкалья  при создании театрализованных, музыкально-литературных, пластических,  мультимедийных композиций.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Авторы курса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Голубева Ирина Владимировна, учитель МХК и музыки МБОУ СОШ № 8 г. Читы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Шойдокова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Наталья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Цыренжаповна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учитель МХК и истории МБУ ОШИ «Агинская окружная гимназия-интернат», кандидат философских наук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Наделяева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Оксана Евгеньевна, профессор кафедры гуманитарного образования ГУ ДПО «ИРО Забайкальского края»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Авторы основного курса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«Искусство» под редакцией Б.Н.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издательство «Просвещение»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«Музыка» под редакцией Д. Критской, Г.П. Сергеевой, И.Э.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Кашековой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издательство «Просвещение»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«ОДНКНР» под редакцией </w:t>
      </w:r>
      <w:r w:rsidR="00254A4D" w:rsidRPr="0073431F">
        <w:rPr>
          <w:rFonts w:ascii="Times New Roman" w:hAnsi="Times New Roman" w:cs="Times New Roman"/>
          <w:sz w:val="24"/>
          <w:szCs w:val="24"/>
        </w:rPr>
        <w:t xml:space="preserve">Н.Ф. Виноградовой, издательство  </w:t>
      </w:r>
      <w:r w:rsidR="00254A4D" w:rsidRPr="0073431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254A4D" w:rsidRPr="0073431F">
        <w:rPr>
          <w:rFonts w:ascii="Times New Roman" w:hAnsi="Times New Roman" w:cs="Times New Roman"/>
          <w:sz w:val="24"/>
          <w:szCs w:val="24"/>
        </w:rPr>
        <w:t xml:space="preserve">«Дрофа – </w:t>
      </w:r>
      <w:proofErr w:type="spellStart"/>
      <w:r w:rsidR="00254A4D" w:rsidRPr="0073431F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254A4D" w:rsidRPr="0073431F">
        <w:rPr>
          <w:rFonts w:ascii="Times New Roman" w:hAnsi="Times New Roman" w:cs="Times New Roman"/>
          <w:sz w:val="24"/>
          <w:szCs w:val="24"/>
        </w:rPr>
        <w:t>-граф».</w:t>
      </w:r>
    </w:p>
    <w:p w:rsidR="004B00B4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Место в Учебном плане ОУ</w:t>
      </w:r>
    </w:p>
    <w:p w:rsidR="00254A4D" w:rsidRPr="0073431F" w:rsidRDefault="00254A4D" w:rsidP="007343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254A4D" w:rsidRPr="0073431F" w:rsidRDefault="00254A4D" w:rsidP="0073431F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73431F">
        <w:rPr>
          <w:rFonts w:eastAsiaTheme="minorHAnsi"/>
          <w:lang w:eastAsia="en-US"/>
        </w:rPr>
        <w:t>часть часов курса «</w:t>
      </w:r>
      <w:proofErr w:type="spellStart"/>
      <w:r w:rsidRPr="0073431F">
        <w:rPr>
          <w:rFonts w:eastAsiaTheme="minorHAnsi"/>
          <w:lang w:eastAsia="en-US"/>
        </w:rPr>
        <w:t>Забайкаловедение</w:t>
      </w:r>
      <w:proofErr w:type="spellEnd"/>
      <w:r w:rsidRPr="0073431F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73431F">
        <w:rPr>
          <w:rFonts w:eastAsiaTheme="minorHAnsi"/>
          <w:lang w:eastAsia="en-US"/>
        </w:rPr>
        <w:t>Забайкаловедение</w:t>
      </w:r>
      <w:proofErr w:type="spellEnd"/>
      <w:r w:rsidRPr="0073431F">
        <w:rPr>
          <w:rFonts w:eastAsiaTheme="minorHAnsi"/>
          <w:lang w:eastAsia="en-US"/>
        </w:rPr>
        <w:t>» для 5-9 классов общеобразовательных организаций Забайкальского края.</w:t>
      </w:r>
      <w:proofErr w:type="gramEnd"/>
      <w:r w:rsidRPr="0073431F">
        <w:rPr>
          <w:rFonts w:eastAsiaTheme="minorHAnsi"/>
          <w:lang w:eastAsia="en-US"/>
        </w:rPr>
        <w:t xml:space="preserve"> – Чита</w:t>
      </w:r>
      <w:proofErr w:type="gramStart"/>
      <w:r w:rsidRPr="0073431F">
        <w:rPr>
          <w:rFonts w:eastAsiaTheme="minorHAnsi"/>
          <w:lang w:eastAsia="en-US"/>
        </w:rPr>
        <w:t xml:space="preserve"> :</w:t>
      </w:r>
      <w:proofErr w:type="gramEnd"/>
      <w:r w:rsidRPr="0073431F">
        <w:rPr>
          <w:rFonts w:eastAsiaTheme="minorHAnsi"/>
          <w:lang w:eastAsia="en-US"/>
        </w:rPr>
        <w:t xml:space="preserve"> </w:t>
      </w:r>
      <w:proofErr w:type="gramStart"/>
      <w:r w:rsidRPr="0073431F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254A4D" w:rsidRPr="0073431F" w:rsidRDefault="00254A4D" w:rsidP="0073431F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r w:rsidRPr="0073431F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7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73431F" w:rsidRPr="0073431F" w:rsidTr="00BF68ED">
        <w:trPr>
          <w:trHeight w:val="309"/>
        </w:trPr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, музыка, ОДНКНР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3431F" w:rsidRPr="0073431F" w:rsidTr="00BF68ED">
        <w:tc>
          <w:tcPr>
            <w:tcW w:w="2552" w:type="dxa"/>
            <w:vMerge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Содержание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Тема 1. Сюжеты и образы искусства Древнего Забайкалья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Тема 2. Культура Забайкалья в XVII-XIX веках.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Нерчинск – первый город Забайкалья.  Областной центр - Чита Православие в Забайкалье. Буддизм в Забайкалье.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Тема 3. Архитектура Забайкалья  Деревянное зодчество Читы.  Шедевры каменного зодчества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Бутинский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дворец, дворец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Шумовых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).  Архитектор Г. В. Никитин.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 xml:space="preserve">Православные храмы Забайкалья: Успенская церковь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. Калинино, Казанский кафедральный собор, Храм во имя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свт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Луки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Войно-Ясенецкого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), часовня во имя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свт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благоверного князя Александра Невского. Буддийское культовое зодчество – дацан, ступа. Агинский дацан,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Цугольский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дацан.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Тема 4. Искусство скульптуры в Забайкалье Монументальная скульптура Читы.  «Замок души» И. Н. Жукова.  «Вселенная кочевника» Д. Б.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Намдакова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Монументальная скульптура поселка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Агинское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Тема 5. Художники Забайкалья  Леонид Рыжов. Владимир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Форов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  Николай Орлов. Вячеслав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Скроминский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Светлана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Карбушева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Ирина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Бухоголова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Владимир Распутин.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Бато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Дугаржапов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Эрдэнийн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Галсан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Даши-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Нима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Дугаров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Доржи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Гомбоев.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Бальжинима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Доржиев.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Тема 6. Искусство графики  «Окна ТАСС».  Творчество Владимира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Пинигина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Тема 7. Музыкальное творчество  Песенная культура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Забайкалья.  Бурятские народные инструменты. ПЕСНИ Творчество коллективов «Забайкальские узоры», «Забайкалье», «Забайкальские казаки», «Читинская слобода». Олег Лундстрем.  Николай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Будашкин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Фестиваль «Цветущий багульник».  Творчество Николая Волкова, Леонида Аверьянова.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Батомунко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Бальжинимаев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Базыр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Цырендашиев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Линховоин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Лхасаран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Ким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Базарсадан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Тема 8. Театр. Кино  Чита театральная.  Александр Михайлов.  Юрий и Виталий Соломины.  Фильм «Даурия» (история съемок).  Фильм «Снайпер-2. Тунгус» (о Семене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Номоконове</w:t>
      </w:r>
      <w:proofErr w:type="spellEnd"/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Майдари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Жатхандаев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Забайкальский Международный кинофестиваль.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Тема 9. Литературное Забайкалье  Василий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Балябин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Николай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Кузаков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Эрнст Хавкин. Михаил Вишняков.  Георгий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Граубин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Борис Макаров.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Олег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Димов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Алексей Казанцев, Геннадий Головатый. Виктор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Кобисский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Андрей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Бабожен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Вячеслав Вьюнов.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Цыдып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Жамбалов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Арсалан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Жамбалон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Батожабай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Даширабдан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Жамсо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Тумунов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Литературный праздник «ЗАБАЙКАЛЬСКАЯ ОСЕНЬ».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Тема 10. Праздники народов Забайкалья Православные праздники. Рождество Христово. Пасха.  Буддийские праздники.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Сагаалган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….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Тема 11. Образовательные экскурсии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2A6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254A4D" w:rsidRPr="007343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>Интеграция курса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Забайкаловедения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» (модуль «Художественная культура Забайкалья») с основным курсом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, музыки, ОДНКНР.</w:t>
      </w:r>
    </w:p>
    <w:tbl>
      <w:tblPr>
        <w:tblStyle w:val="a7"/>
        <w:tblW w:w="16160" w:type="dxa"/>
        <w:tblInd w:w="-601" w:type="dxa"/>
        <w:tblLook w:val="04A0" w:firstRow="1" w:lastRow="0" w:firstColumn="1" w:lastColumn="0" w:noHBand="0" w:noVBand="1"/>
      </w:tblPr>
      <w:tblGrid>
        <w:gridCol w:w="772"/>
        <w:gridCol w:w="2516"/>
        <w:gridCol w:w="1951"/>
        <w:gridCol w:w="2122"/>
        <w:gridCol w:w="2175"/>
        <w:gridCol w:w="3057"/>
        <w:gridCol w:w="3567"/>
      </w:tblGrid>
      <w:tr w:rsidR="0073431F" w:rsidRPr="0073431F" w:rsidTr="00BF68ED">
        <w:trPr>
          <w:trHeight w:val="480"/>
        </w:trPr>
        <w:tc>
          <w:tcPr>
            <w:tcW w:w="772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16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248" w:type="dxa"/>
            <w:gridSpan w:val="3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Тема основного курса</w:t>
            </w:r>
          </w:p>
        </w:tc>
        <w:tc>
          <w:tcPr>
            <w:tcW w:w="3057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урока  («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Забайкаловедение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567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</w:t>
            </w:r>
          </w:p>
        </w:tc>
      </w:tr>
      <w:tr w:rsidR="0073431F" w:rsidRPr="0073431F" w:rsidTr="00BF68ED">
        <w:trPr>
          <w:trHeight w:val="1125"/>
        </w:trPr>
        <w:tc>
          <w:tcPr>
            <w:tcW w:w="772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3057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16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Забайкалья в XVII-XIX веках </w:t>
            </w: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Культурное наследие христианской Руси.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Культурные традиции буддизма.</w:t>
            </w: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Нерчинск – первый город Забайкалья.  Областной центр - Чита Православие в Забайкалье. Буддизм в Забайкалье.</w:t>
            </w:r>
          </w:p>
        </w:tc>
        <w:tc>
          <w:tcPr>
            <w:tcW w:w="356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Встраивать этические понятия в свою систему знаний, оперировать ими в рассуждениях.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  <w:proofErr w:type="gramEnd"/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16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Забайкалья  Деревянное зодчество Читы.  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31F">
              <w:rPr>
                <w:rFonts w:ascii="Times New Roman" w:hAnsi="Times New Roman"/>
                <w:sz w:val="24"/>
                <w:szCs w:val="24"/>
              </w:rPr>
              <w:t xml:space="preserve">Основы композиции в конструктивных искусствах. Гармония, контраст и выразительность плоскостной </w:t>
            </w:r>
            <w:r w:rsidRPr="0073431F">
              <w:rPr>
                <w:rFonts w:ascii="Times New Roman" w:hAnsi="Times New Roman"/>
                <w:sz w:val="24"/>
                <w:szCs w:val="24"/>
              </w:rPr>
              <w:lastRenderedPageBreak/>
              <w:t>композиции,       или «Внесем порядок в хаос».</w:t>
            </w:r>
          </w:p>
          <w:p w:rsidR="00254A4D" w:rsidRPr="0073431F" w:rsidRDefault="00254A4D" w:rsidP="0073431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Шедевры каменного зодчества (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Бутинский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дворец, дворец 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Шумовых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).  Архитектор Г. В. Никитин.  </w:t>
            </w:r>
          </w:p>
          <w:p w:rsidR="00254A4D" w:rsidRPr="0073431F" w:rsidRDefault="00254A4D" w:rsidP="0073431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  <w:p w:rsidR="00254A4D" w:rsidRPr="0073431F" w:rsidRDefault="00254A4D" w:rsidP="0073431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Православные храмы Забайкалья: Успенская церковь 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Калинино, </w:t>
            </w: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Казанский кафедральный собор, Храм во имя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свт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. Луки (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Войно-Ясенецкого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), часовня во имя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свт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благоверного князя Александра Невского. Буддийское культовое зодчество – дацан, ступа. Агинский дацан,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Цугольский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дацан.</w:t>
            </w:r>
          </w:p>
        </w:tc>
        <w:tc>
          <w:tcPr>
            <w:tcW w:w="356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архитектурного сооружения, определение его художественных достоинств, конструктивных особенностей, особенностей стиля. Определение материала.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Представление, сравнение, выделение.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Монологическая речь, умение работать в группе.</w:t>
            </w: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16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скульптуры в Забайкалье </w:t>
            </w: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431F">
              <w:rPr>
                <w:rFonts w:ascii="Times New Roman" w:eastAsia="Calibri" w:hAnsi="Times New Roman"/>
                <w:sz w:val="24"/>
                <w:szCs w:val="24"/>
              </w:rPr>
              <w:t>Изображение фигуры человека в истории искусства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Монументальная скульптура Читы.  «Замок души» И. Н. Жукова.  «Вселенная кочевника» Д. Б.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Намдакова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Монументальная скульптура поселка 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Агинское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Анализ скульптурного произведения, определение его художественных достоинств, особенностей стиля. 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Сравнение, выделение, представление.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6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Художники Забайкалья  </w:t>
            </w: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431F">
              <w:rPr>
                <w:rFonts w:ascii="Times New Roman" w:eastAsia="Calibri" w:hAnsi="Times New Roman"/>
                <w:sz w:val="24"/>
                <w:szCs w:val="24"/>
              </w:rPr>
              <w:t>Личность художника и мир его времени в произведениях ис</w:t>
            </w:r>
            <w:r w:rsidRPr="0073431F">
              <w:rPr>
                <w:rFonts w:ascii="Times New Roman" w:eastAsia="Calibri" w:hAnsi="Times New Roman"/>
                <w:sz w:val="24"/>
                <w:szCs w:val="24"/>
              </w:rPr>
              <w:softHyphen/>
              <w:t>кусства.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Леонид Рыжов. Владимир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Форов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  Николай Орлов. Вячеслав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Скроминский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Светлана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Карбушева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Ирина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Бухоголова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Владимир Распутин.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Бато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Дугаржапов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Эрдэнийн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Галсан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. Даши-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Нима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Дугаров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Доржи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Гомбоев.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Бальжинима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Доржиев.  </w:t>
            </w:r>
          </w:p>
        </w:tc>
        <w:tc>
          <w:tcPr>
            <w:tcW w:w="356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Анализ произведения изобразительного искусства, определение его художественных достоинств, особенностей стиля. Определение композиции, цвета, света.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Сравнение, выделение, представление.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6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графики  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Художников Забайкалья.</w:t>
            </w: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В бескрайнем море книг и журналов. Многообразие форм </w:t>
            </w: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графического дизайна</w:t>
            </w: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«Окна ТАСС».  Творчество Владимира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Пинигина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Поиск и представление информации. Умение находить общее и частное; определять особенности определённого вида искусства.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произведения графики.</w:t>
            </w: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16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Музыкальное творчество  забайкальских композиторов и музыкальных коллективов.</w:t>
            </w: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Обряды и обычаи в фольклоре и творчестве композиторов.</w:t>
            </w: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Песенная культура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семейских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Забайкалья.  Бурятские народные инструменты. ПЕСНИ Творчество коллективов «Забайкальские узоры», «Забайкалье», «Забайкальские казаки», «Читинская слобода».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3567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Анализ музыкального произведения, выделение его художественных особенностей; определение вида, стиля, направления и т.д., использованных музыкальных инструментов; анализ исполнительского искусства, его индивидуальных особенностей.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Представление, умение работать с информацией, в группе.</w:t>
            </w: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6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Будашкин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Фестиваль «Цветущий багульник».  Творчество Николая Волкова, Леонида Аверьянова.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Батомунко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Бальжинимаев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Базыр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Цырендашиев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Линховоин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Лхасаран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Ким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Базарсадан</w:t>
            </w:r>
            <w:proofErr w:type="spellEnd"/>
          </w:p>
        </w:tc>
        <w:tc>
          <w:tcPr>
            <w:tcW w:w="3567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6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Джаз – искусство XX века. Спиричуэл и блюз. Джаз-музыка легкая или серьезная?</w:t>
            </w: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Олег Лундстрем.</w:t>
            </w:r>
          </w:p>
        </w:tc>
        <w:tc>
          <w:tcPr>
            <w:tcW w:w="3567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ИТОГО: 8ч.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Виды внеурочной деятельности.</w:t>
      </w:r>
    </w:p>
    <w:tbl>
      <w:tblPr>
        <w:tblStyle w:val="a7"/>
        <w:tblW w:w="14850" w:type="dxa"/>
        <w:tblLook w:val="04A0" w:firstRow="1" w:lastRow="0" w:firstColumn="1" w:lastColumn="0" w:noHBand="0" w:noVBand="1"/>
      </w:tblPr>
      <w:tblGrid>
        <w:gridCol w:w="1234"/>
        <w:gridCol w:w="2188"/>
        <w:gridCol w:w="5475"/>
        <w:gridCol w:w="5103"/>
        <w:gridCol w:w="850"/>
      </w:tblGrid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Вид внеурочной деятельности</w:t>
            </w: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Тема из курса «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Виды деятельности, формы деятельности</w:t>
            </w: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5-6  класс</w:t>
            </w: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Праздник «Масленица пришла»</w:t>
            </w: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 народов Забайкалья. </w:t>
            </w: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Театрализованные представления. Выполнение творческих работ. Исполнение обрядовых песен. Участие в играх.</w:t>
            </w: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 класс</w:t>
            </w: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Смотры художественной самодеятельности.</w:t>
            </w: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Театр. Кино  Чита театральная.  </w:t>
            </w: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Посещение выездных концертов и концертов РОМСКЦ.</w:t>
            </w:r>
          </w:p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Постановка номеров художественной самодеятельности.</w:t>
            </w: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5-9 класс</w:t>
            </w: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Конкурсы талантов</w:t>
            </w: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Театр. Кино  Чита театральная.  </w:t>
            </w: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Постановка номеров художественной самодеятельности.</w:t>
            </w: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9ч.</w:t>
            </w:r>
          </w:p>
        </w:tc>
      </w:tr>
    </w:tbl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54A4D" w:rsidRPr="0073431F" w:rsidSect="00254A4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>Литература: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1. Агинский дацан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Дэчен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Лхундублинг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». – Чита, 2010.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2. Археология Забайкалья: экспозиции музея [Электронный ресурс]. URL: </w:t>
      </w:r>
      <w:hyperlink r:id="rId6" w:history="1">
        <w:r w:rsidRPr="0073431F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http://museums75.ru/zalarheology.htm</w:t>
        </w:r>
      </w:hyperlink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Балябин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Василий Иванович: методико-библиографическое пособие / сост.: Е.А.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Чекашкина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; Муниципальное учреждение культуры «Централизованная библиотечная система» г. Читы.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Центр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ор.б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-ка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им.А.П.Чехова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2011. – 83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Бахарев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С. Народный поэт Аги // Забайкалье: наука. Культура. Жизнь. – 2008. – №1 (25). – С. 70-71.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Р. Энциклопедия тибетских символов и орнаментов / Р.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М., 2011. – 428 с.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Болонев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Ф.Ф. Народный календарь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Забайкалья / Ф.Ф.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Болонев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Новосибирск, 1978.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Бороноева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Т.А. Современное изобразительное искусство Бурятии: поиск ментальных оснований художественной культуры // Общество. Среда. Развитие. – 2010. – №2. – С.160166. 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8. Буддийская живопись Бурятии: альбом. – Улан-Удэ, 1995.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9. Бушуева, Е.С. Первый художник Забайкалья – Рязанцев Прокопий Николаевич: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учебнометодические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материалы по курсу МХК /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Е.С.Бушуева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– Чита, 2003. – 65 с.,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10. Бушуева, Е.С. Нерчинская Успенская церковь: архитектура и внутреннее убранство начала XVIII века (к 300-летию со дня окончания строительства и освящения): книга для учителя /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Е.С.Бушуева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ЗабКИПКРО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2012. – 104 с.: ил. –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(Библиотечка учителя основ православной культуры.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Выпуск 1).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11. Вагина, М. Первая выставка на родине // Забайкалье: Наука. Культура. Жизнь. – 2002.- №1(1). – С. 39-40.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12. Герасимова, К.В. Бурятское искусство XVIII- начала XX века. // Вопросы методологии исследования культуры Центральной Азии. – Улан-Удэ, 2006. – С. 244-250.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13. Голубева, И.В. Древнерусские церковно-певческие традиции в культуре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»/ Духовная книга в образовании и воспитании человека: Восьмые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чтения: материалы науч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73431F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конференции. – Чита, 2005. – c.186-191.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14. Голубева,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И.В.Внеклассное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мероприятие «Мой край – мое Забайкалье»: метод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б. уроков 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внеклас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меропр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МОУ «СОШ № 8».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РИС «Козерог», 2010. – с.38-44.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15. Голубева, И.В. Урок по МХК «Вселенная кочевника» Даши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Намдакова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: метод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б. уроков 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внеклас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меропр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МОУ «СОШ № 8».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РИС «Козерог», 2010. – с.45-46.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16. Голубева, И.В. Национальный региональный компонент как фактор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духовнонравственного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воспитания учащихся: материалы город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аучно-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конференции «Воспитание и социализация школьников и воспитанников учреждений дошкольного и дополнительного образования в современных условиях: проблемы и опыт их решения. – Чита, 2010. – с.247-250.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17. Город на холсте: альбом / сост. Е.Г.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Иманакова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А.Ф.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Беспечанский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; автор вступ. ст. Е.Г.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Иманаковой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Палитра, 2011. – 184 с.: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18. Гумилев, Л.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Старобурятская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живопись: исторические сюжеты в иконографии Агинского дацана / Л. Гумилев. – М., 1975. 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Гэсэр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: бурятский народный героический эпос. В 2 т. – Улан-Удэ, 1986.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20.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Димов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О. Сказ о Федоре, Дарье и Забайкалье, в котором они живут / О.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Димов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Поиск, 2005. – 220с.,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21. Дорофеев, Н.И. Русские народные песни Забайкалья.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Семейский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распев / Н.И. Дорофеев. – М.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Советский композитор, 1989. – 456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22. Духовная летопись Забайкалья. – Издательство екатеринбургской епархии, 2009. – 520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23.  Жуковская, Н.Л. Кочевники Монголии: Культура. Традиции. Символика. – М., 2002. – 247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>24. Забайкалье в XVII-XVIII вв.: уч. пособие для учащихся средних общеобразовательных школ / сост. Е.А. Бахметьева.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2002. – 126 с.: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25. Забайкалье – начало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апостоского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служения святителя Луки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Войно-Ясенецкого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). - Серия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чтения» Научно-популярный тематический журнал. – Чита,: Центральная городская библиотека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ехова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2012.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12.)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26. Земля моих отцов: альбом / авт. – сост. Е.Г.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Иманакова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– Чита, 2012. – С. 10-12.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27.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Зенкова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Т.М., Кирюшкина, И.О. Сторона ты моя, сторонушка: песни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Восточного Забайкалья / Т.М.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Зенкова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И.О. Кирюшкина; под ред. В.С. Левашова.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изд. ЧП Сапронов Т.К. – 2001.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28. Игровой фольклор: методические рекомендации для студентов народно-хоровых отделений училищ культуры / сост.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Зенкова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Т.М. – Чита, 1995. – 26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29. История изобразительного искусства Забайкалья / авт.-сост. Е.Г.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Иманакова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Поиск, 2001.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30. Казанский кафедральный собор в Чите: история и современность.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Экспрессиздательство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2006. – 256 с.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31. Казанцев, А. Родины родные родники: сб. стихов /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А.Казанцев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Поиск, 2006. – 128с., ил.  32.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Камедина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Л. Проповедь красотой / Слово Забайкалья 2(3) 2008.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Палитра ИП Степанов М.А. – 208 с.,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33. Китов, В.В. Оркестр бурятских народных инструментов. – Улан-Удэ, 2001. – 312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34. Константинов, М.В. Каменный век восточного региона Байкальской Азии / М.В. Константинов. – Улан-Удэ – Чита, 1994. – С. 145.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35. Константинов, М.В. Обретение / М.В. Константинов. – Новосибирск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СО РАН, 2005. – 114 с.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36. Константинов, А.В., Константинова, Н.Н. История Забайкалья (с древнейших времен до 1917 года). – Иркутск, 2011. – 272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Крадин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Н. «Отличался художественной стороной своего искусства…» Архитектор Гавриил Никитин: неизвестные страницы биографии / Н.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Крадин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[Электронный ресурс]. URL: </w:t>
      </w:r>
      <w:hyperlink r:id="rId7" w:history="1">
        <w:r w:rsidRPr="0073431F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http://www.sakhaopenworld.org/ilin/2007-5/32.htm</w:t>
        </w:r>
      </w:hyperlink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38.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Кузаков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Н.Д. Лунные колокола: легенды Забайкалья / Н.Д.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Кузаков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Иркутск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Восточно-Сибирское книжное издательство, 1998. – 528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39. Лобанов, В. Старая Чита / В. Лобанов.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Степанов М.А., 2001. – 270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40. Мартынюк, Г.П. Православные храмы Читинской области / Г.П. Мартынюк.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 по сохранению историко-культурного наследия Читинской области, 2004. – 16 с,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41. «Мной освобожденное из плена слово»: к 70-летию Михаила Вишнякова. – Серия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чтения» Научно-популярный тематический журнал.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Центральная городская библиотека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ехова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2015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16.)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42.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Немеров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В. Чита. История. Памятные места. Судьбы / В.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Немеров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обл.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книж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изд., 1994. – 102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43. Нерчинск. Малые города России / авт.-сост.: А.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Литвинцев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Л.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Бянкина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при участии А.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Палиева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Панинтер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2002. – 24 с.,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44. «Окна ТАСС» [Электронный ресурс]. </w:t>
      </w:r>
      <w:hyperlink r:id="rId8" w:history="1">
        <w:r w:rsidRPr="0073431F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URL:http://otvoyna.ru/okna.htm</w:t>
        </w:r>
      </w:hyperlink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45. Писатели Аги. ХХ век: в 5 т. – Улан-Удэ, 2005.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46. Православное Забайкалье.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Экспресс-издательство, 2004. – 160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47.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Раздобреев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Г. Чита узорчатая. Графика. Набор открыток / 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Раздобреев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– Чита, 2001.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48.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Рижский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, М.И. Из глубины веков: рассказы археолога о Древнем Забайкалье / М.И. Рижский. – Иркутск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Вост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Сибирское книжное  издательство, 1965г. – 172 с.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49. Русский храм: пособие для учителя / автор-составитель Л.В.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Камедина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Палитра, 2013. – 40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50. Семья Шумовых / авт.-сост. Гончаренко Р.В.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ор. б-ка им.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А.П.Чехова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2008. – 54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51. Слава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Алдара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Экспресс-издательство, 2011. – 96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с.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 xml:space="preserve">52. Светоч Православия на земле Забайкальской – святой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Варлаам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Чикойский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Серия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чтения» Научно-популярный тематический журнал.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Центральная городская библиотека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ехова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2010.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6.)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53. Святой князь Александр Невский – хранитель Земли Русской и покровитель Забайкалья. – Серия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чтения» Научно-популярный тематический журнал.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Центральная городская библиотека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ехова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2009.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4.)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54. Святое место Забайкалья –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Иргень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Серия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чтения»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Научнопопулярный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тематический журнал.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Центральная городская библиотека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ехова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2008.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2.)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55. Традиционные общественные праздники бурят: история и типологии / Н.Б.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Дашиева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; отв. Ред.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З.П. Соколова. – М.; Улан-Удэ, 2012. – С. 157-168.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56. Художественное наследие Аги. – Красноярск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Платина, 2008. 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57. Художники Забайкалья / авт.-сост. Е.Г.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Иманакова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Пермь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РИЦ «Здравствуй», 2008. – 112 с., ил. 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58.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Цугольский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дацан «Даши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Чойпэллинг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»: 1801 – 2011. – Улан-Удэ, 2011.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59. Чита. Город во времени / сост. и редактор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И.Г.Куренная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Стиль, 2001. – 350 с.,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60. Чита православная: страницы истории: пособие для учителя / автор-составитель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С.М.Авдеев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«Палитра», 2013. – 80 с.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61. Энциклопедия Забайкалья: Агинский Бурятский округ. – Новосибирск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Наука, 2009.</w:t>
      </w:r>
    </w:p>
    <w:sectPr w:rsidR="00254A4D" w:rsidRPr="0073431F" w:rsidSect="00254A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BA6EB4"/>
    <w:multiLevelType w:val="hybridMultilevel"/>
    <w:tmpl w:val="6AEE982C"/>
    <w:lvl w:ilvl="0" w:tplc="E0F2355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B0"/>
    <w:rsid w:val="000013EE"/>
    <w:rsid w:val="00003E87"/>
    <w:rsid w:val="001011C1"/>
    <w:rsid w:val="001754E0"/>
    <w:rsid w:val="00184B8F"/>
    <w:rsid w:val="002449D3"/>
    <w:rsid w:val="00254A4D"/>
    <w:rsid w:val="00284B05"/>
    <w:rsid w:val="002B2770"/>
    <w:rsid w:val="002E7AE4"/>
    <w:rsid w:val="00396A13"/>
    <w:rsid w:val="004B00B4"/>
    <w:rsid w:val="0073431F"/>
    <w:rsid w:val="00823D6A"/>
    <w:rsid w:val="008A6320"/>
    <w:rsid w:val="00BB2B15"/>
    <w:rsid w:val="00D27CB0"/>
    <w:rsid w:val="00D74505"/>
    <w:rsid w:val="00DC1A15"/>
    <w:rsid w:val="00DC5601"/>
    <w:rsid w:val="00E172A6"/>
    <w:rsid w:val="00E53A91"/>
    <w:rsid w:val="00EC36E1"/>
    <w:rsid w:val="00ED6E31"/>
    <w:rsid w:val="00F85679"/>
    <w:rsid w:val="00F9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0B4"/>
    <w:pPr>
      <w:ind w:left="720"/>
      <w:contextualSpacing/>
    </w:pPr>
  </w:style>
  <w:style w:type="character" w:styleId="a4">
    <w:name w:val="Emphasis"/>
    <w:basedOn w:val="a0"/>
    <w:uiPriority w:val="20"/>
    <w:qFormat/>
    <w:rsid w:val="004B00B4"/>
    <w:rPr>
      <w:i/>
      <w:iCs/>
    </w:rPr>
  </w:style>
  <w:style w:type="paragraph" w:styleId="a5">
    <w:name w:val="Body Text"/>
    <w:basedOn w:val="a"/>
    <w:link w:val="a6"/>
    <w:rsid w:val="00254A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54A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54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54A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254A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0B4"/>
    <w:pPr>
      <w:ind w:left="720"/>
      <w:contextualSpacing/>
    </w:pPr>
  </w:style>
  <w:style w:type="character" w:styleId="a4">
    <w:name w:val="Emphasis"/>
    <w:basedOn w:val="a0"/>
    <w:uiPriority w:val="20"/>
    <w:qFormat/>
    <w:rsid w:val="004B00B4"/>
    <w:rPr>
      <w:i/>
      <w:iCs/>
    </w:rPr>
  </w:style>
  <w:style w:type="paragraph" w:styleId="a5">
    <w:name w:val="Body Text"/>
    <w:basedOn w:val="a"/>
    <w:link w:val="a6"/>
    <w:rsid w:val="00254A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54A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54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54A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254A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://otvoyna.ru/okna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akhaopenworld.org/ilin/2007-5/3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seums75.ru/zalarheology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4706</Words>
  <Characters>26829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2020-06-18T15:37:00Z</dcterms:created>
  <dcterms:modified xsi:type="dcterms:W3CDTF">2020-06-18T18:03:00Z</dcterms:modified>
</cp:coreProperties>
</file>